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29" w:rsidRDefault="002A5429" w:rsidP="002A5429">
      <w:pPr>
        <w:jc w:val="center"/>
        <w:rPr>
          <w:rFonts w:ascii="Arial" w:hAnsi="Arial" w:cs="Arial"/>
          <w:b/>
          <w:szCs w:val="20"/>
          <w:lang w:val="en-US"/>
        </w:rPr>
      </w:pPr>
    </w:p>
    <w:p w:rsidR="002A5429" w:rsidRDefault="002A5429" w:rsidP="002A5429">
      <w:pPr>
        <w:jc w:val="center"/>
        <w:rPr>
          <w:rFonts w:ascii="Arial" w:hAnsi="Arial" w:cs="Arial"/>
          <w:b/>
          <w:szCs w:val="20"/>
          <w:lang w:val="en-US"/>
        </w:rPr>
      </w:pPr>
    </w:p>
    <w:p w:rsidR="002A5429" w:rsidRDefault="00376D97" w:rsidP="002A5429">
      <w:pPr>
        <w:spacing w:line="276" w:lineRule="auto"/>
        <w:jc w:val="center"/>
        <w:rPr>
          <w:rFonts w:ascii="Arial" w:hAnsi="Arial" w:cs="Arial"/>
          <w:b/>
          <w:szCs w:val="20"/>
          <w:lang w:val="en-US"/>
        </w:rPr>
      </w:pPr>
      <w:r w:rsidRPr="002A5429">
        <w:rPr>
          <w:rFonts w:ascii="Arial" w:hAnsi="Arial" w:cs="Arial"/>
          <w:b/>
          <w:szCs w:val="20"/>
          <w:lang w:val="en-US"/>
        </w:rPr>
        <w:t xml:space="preserve">Spy Camera Detector </w:t>
      </w:r>
    </w:p>
    <w:p w:rsidR="00376D97" w:rsidRDefault="002A5429" w:rsidP="002A5429">
      <w:pPr>
        <w:spacing w:line="276" w:lineRule="auto"/>
        <w:jc w:val="center"/>
        <w:rPr>
          <w:rFonts w:ascii="Arial" w:hAnsi="Arial" w:cs="Arial"/>
          <w:b/>
          <w:szCs w:val="20"/>
          <w:lang w:val="en-US"/>
        </w:rPr>
      </w:pPr>
      <w:r w:rsidRPr="002A5429">
        <w:rPr>
          <w:rFonts w:ascii="Arial" w:hAnsi="Arial" w:cs="Arial"/>
          <w:b/>
          <w:szCs w:val="20"/>
          <w:lang w:val="en-US"/>
        </w:rPr>
        <w:t xml:space="preserve">HUBBLE 2.2 </w:t>
      </w:r>
      <w:r w:rsidR="00376D97" w:rsidRPr="002A5429">
        <w:rPr>
          <w:rFonts w:ascii="Arial" w:hAnsi="Arial" w:cs="Arial"/>
          <w:b/>
          <w:szCs w:val="20"/>
          <w:lang w:val="en-US"/>
        </w:rPr>
        <w:t>(two-color)</w:t>
      </w:r>
    </w:p>
    <w:p w:rsidR="002A5429" w:rsidRPr="002A5429" w:rsidRDefault="002A5429" w:rsidP="002A5429">
      <w:pPr>
        <w:spacing w:line="276" w:lineRule="auto"/>
        <w:jc w:val="center"/>
        <w:rPr>
          <w:rFonts w:ascii="Arial" w:hAnsi="Arial" w:cs="Arial"/>
          <w:b/>
          <w:szCs w:val="20"/>
          <w:lang w:val="en-US"/>
        </w:rPr>
      </w:pPr>
    </w:p>
    <w:p w:rsidR="00376D97" w:rsidRPr="008916D1" w:rsidRDefault="00376D97" w:rsidP="002A5429">
      <w:pPr>
        <w:spacing w:line="276" w:lineRule="auto"/>
        <w:rPr>
          <w:rFonts w:ascii="Arial" w:hAnsi="Arial" w:cs="Arial"/>
          <w:sz w:val="20"/>
          <w:szCs w:val="20"/>
          <w:lang w:val="en-US"/>
        </w:rPr>
      </w:pPr>
    </w:p>
    <w:p w:rsidR="00376D97" w:rsidRPr="002A5429" w:rsidRDefault="00376D97" w:rsidP="002A5429">
      <w:pPr>
        <w:spacing w:line="276" w:lineRule="auto"/>
        <w:ind w:firstLine="708"/>
        <w:rPr>
          <w:rFonts w:ascii="Arial" w:hAnsi="Arial" w:cs="Arial"/>
          <w:sz w:val="22"/>
          <w:szCs w:val="20"/>
          <w:lang w:val="en-US"/>
        </w:rPr>
      </w:pPr>
      <w:r w:rsidRPr="002A5429">
        <w:rPr>
          <w:rFonts w:ascii="Arial" w:hAnsi="Arial" w:cs="Arial"/>
          <w:sz w:val="22"/>
          <w:szCs w:val="20"/>
          <w:lang w:val="en-US"/>
        </w:rPr>
        <w:t>The operation principle of the device is based on the optics of the camera that reflects light source emanating from the device and located on the same optical axis (light source - camera being detected- operator's eye). Regardless of whether the camera is on or off, it can be detected if the operator is in the field of view of the camera. The angle of detection of the camera depends solely on the angle of the field of view of the lens of this video camera.</w:t>
      </w:r>
    </w:p>
    <w:p w:rsidR="00376D97" w:rsidRPr="002A5429" w:rsidRDefault="00376D97" w:rsidP="002A5429">
      <w:pPr>
        <w:spacing w:line="276" w:lineRule="auto"/>
        <w:rPr>
          <w:rFonts w:ascii="Arial" w:hAnsi="Arial" w:cs="Arial"/>
          <w:sz w:val="22"/>
          <w:szCs w:val="20"/>
          <w:lang w:val="en-US"/>
        </w:rPr>
      </w:pPr>
    </w:p>
    <w:p w:rsidR="00376D97" w:rsidRPr="002A5429" w:rsidRDefault="00376D97" w:rsidP="002A5429">
      <w:pPr>
        <w:spacing w:line="276" w:lineRule="auto"/>
        <w:ind w:left="708"/>
        <w:jc w:val="center"/>
        <w:rPr>
          <w:rFonts w:ascii="Arial" w:hAnsi="Arial" w:cs="Arial"/>
          <w:b/>
          <w:sz w:val="22"/>
          <w:szCs w:val="20"/>
          <w:lang w:val="en-US"/>
        </w:rPr>
      </w:pPr>
      <w:r w:rsidRPr="002A5429">
        <w:rPr>
          <w:rFonts w:ascii="Arial" w:hAnsi="Arial" w:cs="Arial"/>
          <w:b/>
          <w:sz w:val="22"/>
          <w:szCs w:val="20"/>
          <w:lang w:val="en-US"/>
        </w:rPr>
        <w:t>Technical Characteristics:</w:t>
      </w:r>
    </w:p>
    <w:p w:rsidR="00376D97" w:rsidRPr="002A5429" w:rsidRDefault="00376D97" w:rsidP="002A5429">
      <w:pPr>
        <w:spacing w:line="276" w:lineRule="auto"/>
        <w:ind w:left="708"/>
        <w:rPr>
          <w:rFonts w:ascii="Arial" w:hAnsi="Arial" w:cs="Arial"/>
          <w:sz w:val="22"/>
          <w:szCs w:val="20"/>
          <w:lang w:val="en-US"/>
        </w:rPr>
      </w:pP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Zoom (optical), times 3;</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Viewing angle ~ 10 °;</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Backlight - LED;</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Backlight color - red / green;</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Brightness of the backlight source - 2 x 50 cd;</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Number of operating modes - 7;</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Power source - CR123A / 3V;</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Battery life from the power source ~ 10 hours;</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Dimensions, mm - 80 </w:t>
      </w:r>
      <w:r w:rsidRPr="002A5429">
        <w:rPr>
          <w:rFonts w:ascii="Arial" w:hAnsi="Arial" w:cs="Arial"/>
          <w:sz w:val="22"/>
          <w:szCs w:val="20"/>
        </w:rPr>
        <w:t>х</w:t>
      </w:r>
      <w:r w:rsidRPr="002A5429">
        <w:rPr>
          <w:rFonts w:ascii="Arial" w:hAnsi="Arial" w:cs="Arial"/>
          <w:sz w:val="22"/>
          <w:szCs w:val="20"/>
          <w:lang w:val="en-US"/>
        </w:rPr>
        <w:t xml:space="preserve"> 62 </w:t>
      </w:r>
      <w:r w:rsidRPr="002A5429">
        <w:rPr>
          <w:rFonts w:ascii="Arial" w:hAnsi="Arial" w:cs="Arial"/>
          <w:sz w:val="22"/>
          <w:szCs w:val="20"/>
        </w:rPr>
        <w:t>х</w:t>
      </w:r>
      <w:r w:rsidRPr="002A5429">
        <w:rPr>
          <w:rFonts w:ascii="Arial" w:hAnsi="Arial" w:cs="Arial"/>
          <w:sz w:val="22"/>
          <w:szCs w:val="20"/>
          <w:lang w:val="en-US"/>
        </w:rPr>
        <w:t xml:space="preserve"> 35;</w:t>
      </w:r>
    </w:p>
    <w:p w:rsidR="00376D97"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Weight, kg - 0</w:t>
      </w:r>
      <w:proofErr w:type="gramStart"/>
      <w:r w:rsidRPr="002A5429">
        <w:rPr>
          <w:rFonts w:ascii="Arial" w:hAnsi="Arial" w:cs="Arial"/>
          <w:sz w:val="22"/>
          <w:szCs w:val="20"/>
          <w:lang w:val="en-US"/>
        </w:rPr>
        <w:t>,11</w:t>
      </w:r>
      <w:proofErr w:type="gramEnd"/>
      <w:r w:rsidRPr="002A5429">
        <w:rPr>
          <w:rFonts w:ascii="Arial" w:hAnsi="Arial" w:cs="Arial"/>
          <w:sz w:val="22"/>
          <w:szCs w:val="20"/>
          <w:lang w:val="en-US"/>
        </w:rPr>
        <w:t>.</w:t>
      </w:r>
    </w:p>
    <w:p w:rsidR="00376D97" w:rsidRPr="002A5429" w:rsidRDefault="00376D97" w:rsidP="002A5429">
      <w:pPr>
        <w:spacing w:line="276" w:lineRule="auto"/>
        <w:ind w:left="708"/>
        <w:rPr>
          <w:rFonts w:ascii="Arial" w:hAnsi="Arial" w:cs="Arial"/>
          <w:sz w:val="22"/>
          <w:szCs w:val="20"/>
          <w:lang w:val="en-US"/>
        </w:rPr>
      </w:pPr>
    </w:p>
    <w:p w:rsidR="002A5429" w:rsidRPr="002A5429" w:rsidRDefault="00376D97" w:rsidP="002A5429">
      <w:pPr>
        <w:spacing w:line="276" w:lineRule="auto"/>
        <w:ind w:left="708"/>
        <w:rPr>
          <w:rFonts w:ascii="Arial" w:hAnsi="Arial" w:cs="Arial"/>
          <w:sz w:val="22"/>
          <w:szCs w:val="20"/>
          <w:lang w:val="en-US"/>
        </w:rPr>
      </w:pPr>
      <w:r w:rsidRPr="002A5429">
        <w:rPr>
          <w:rFonts w:ascii="Arial" w:hAnsi="Arial" w:cs="Arial"/>
          <w:sz w:val="22"/>
          <w:szCs w:val="20"/>
          <w:lang w:val="en-US"/>
        </w:rPr>
        <w:t>The device has 7 modes of operation:</w:t>
      </w:r>
      <w:bookmarkStart w:id="0" w:name="_GoBack"/>
      <w:bookmarkEnd w:id="0"/>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proofErr w:type="gramStart"/>
      <w:r w:rsidR="00376D97" w:rsidRPr="002A5429">
        <w:rPr>
          <w:rFonts w:ascii="Arial" w:hAnsi="Arial" w:cs="Arial"/>
          <w:sz w:val="22"/>
          <w:szCs w:val="20"/>
          <w:lang w:val="en-US"/>
        </w:rPr>
        <w:t>constant</w:t>
      </w:r>
      <w:proofErr w:type="gramEnd"/>
      <w:r w:rsidR="00376D97" w:rsidRPr="002A5429">
        <w:rPr>
          <w:rFonts w:ascii="Arial" w:hAnsi="Arial" w:cs="Arial"/>
          <w:sz w:val="22"/>
          <w:szCs w:val="20"/>
          <w:lang w:val="en-US"/>
        </w:rPr>
        <w:t xml:space="preserve"> red,</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r w:rsidR="00376D97" w:rsidRPr="002A5429">
        <w:rPr>
          <w:rFonts w:ascii="Arial" w:hAnsi="Arial" w:cs="Arial"/>
          <w:sz w:val="22"/>
          <w:szCs w:val="20"/>
          <w:lang w:val="en-US"/>
        </w:rPr>
        <w:t>flashing red,</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proofErr w:type="gramStart"/>
      <w:r w:rsidR="00376D97" w:rsidRPr="002A5429">
        <w:rPr>
          <w:rFonts w:ascii="Arial" w:hAnsi="Arial" w:cs="Arial"/>
          <w:sz w:val="22"/>
          <w:szCs w:val="20"/>
          <w:lang w:val="en-US"/>
        </w:rPr>
        <w:t>constant</w:t>
      </w:r>
      <w:proofErr w:type="gramEnd"/>
      <w:r w:rsidR="00376D97" w:rsidRPr="002A5429">
        <w:rPr>
          <w:rFonts w:ascii="Arial" w:hAnsi="Arial" w:cs="Arial"/>
          <w:sz w:val="22"/>
          <w:szCs w:val="20"/>
          <w:lang w:val="en-US"/>
        </w:rPr>
        <w:t xml:space="preserve"> green,</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r w:rsidR="00376D97" w:rsidRPr="002A5429">
        <w:rPr>
          <w:rFonts w:ascii="Arial" w:hAnsi="Arial" w:cs="Arial"/>
          <w:sz w:val="22"/>
          <w:szCs w:val="20"/>
          <w:lang w:val="en-US"/>
        </w:rPr>
        <w:t>flashing green,</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proofErr w:type="gramStart"/>
      <w:r w:rsidR="00376D97" w:rsidRPr="002A5429">
        <w:rPr>
          <w:rFonts w:ascii="Arial" w:hAnsi="Arial" w:cs="Arial"/>
          <w:sz w:val="22"/>
          <w:szCs w:val="20"/>
          <w:lang w:val="en-US"/>
        </w:rPr>
        <w:t>constant</w:t>
      </w:r>
      <w:proofErr w:type="gramEnd"/>
      <w:r w:rsidR="00376D97" w:rsidRPr="002A5429">
        <w:rPr>
          <w:rFonts w:ascii="Arial" w:hAnsi="Arial" w:cs="Arial"/>
          <w:sz w:val="22"/>
          <w:szCs w:val="20"/>
          <w:lang w:val="en-US"/>
        </w:rPr>
        <w:t xml:space="preserve"> red / green,</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proofErr w:type="gramStart"/>
      <w:r w:rsidR="00376D97" w:rsidRPr="002A5429">
        <w:rPr>
          <w:rFonts w:ascii="Arial" w:hAnsi="Arial" w:cs="Arial"/>
          <w:sz w:val="22"/>
          <w:szCs w:val="20"/>
          <w:lang w:val="en-US"/>
        </w:rPr>
        <w:t>red</w:t>
      </w:r>
      <w:proofErr w:type="gramEnd"/>
      <w:r w:rsidR="00376D97" w:rsidRPr="002A5429">
        <w:rPr>
          <w:rFonts w:ascii="Arial" w:hAnsi="Arial" w:cs="Arial"/>
          <w:sz w:val="22"/>
          <w:szCs w:val="20"/>
          <w:lang w:val="en-US"/>
        </w:rPr>
        <w:t xml:space="preserve"> / green flashing simultaneously,</w:t>
      </w:r>
    </w:p>
    <w:p w:rsidR="00376D97" w:rsidRPr="002A5429" w:rsidRDefault="002A5429" w:rsidP="002A5429">
      <w:pPr>
        <w:spacing w:line="276" w:lineRule="auto"/>
        <w:ind w:left="708"/>
        <w:rPr>
          <w:rFonts w:ascii="Arial" w:hAnsi="Arial" w:cs="Arial"/>
          <w:sz w:val="22"/>
          <w:szCs w:val="20"/>
          <w:lang w:val="en-US"/>
        </w:rPr>
      </w:pPr>
      <w:r w:rsidRPr="002A5429">
        <w:rPr>
          <w:rFonts w:ascii="Arial" w:hAnsi="Arial" w:cs="Arial"/>
          <w:sz w:val="22"/>
          <w:szCs w:val="20"/>
          <w:lang w:val="en-US"/>
        </w:rPr>
        <w:t xml:space="preserve">• </w:t>
      </w:r>
      <w:proofErr w:type="gramStart"/>
      <w:r w:rsidR="00376D97" w:rsidRPr="002A5429">
        <w:rPr>
          <w:rFonts w:ascii="Arial" w:hAnsi="Arial" w:cs="Arial"/>
          <w:sz w:val="22"/>
          <w:szCs w:val="20"/>
          <w:lang w:val="en-US"/>
        </w:rPr>
        <w:t>red</w:t>
      </w:r>
      <w:proofErr w:type="gramEnd"/>
      <w:r w:rsidR="00376D97" w:rsidRPr="002A5429">
        <w:rPr>
          <w:rFonts w:ascii="Arial" w:hAnsi="Arial" w:cs="Arial"/>
          <w:sz w:val="22"/>
          <w:szCs w:val="20"/>
          <w:lang w:val="en-US"/>
        </w:rPr>
        <w:t xml:space="preserve"> / green flashing alternately.</w:t>
      </w:r>
    </w:p>
    <w:p w:rsidR="00376D97" w:rsidRPr="002A5429" w:rsidRDefault="00376D97" w:rsidP="002A5429">
      <w:pPr>
        <w:spacing w:line="276" w:lineRule="auto"/>
        <w:rPr>
          <w:rFonts w:ascii="Arial" w:hAnsi="Arial" w:cs="Arial"/>
          <w:sz w:val="22"/>
          <w:szCs w:val="20"/>
          <w:lang w:val="en-US"/>
        </w:rPr>
      </w:pPr>
    </w:p>
    <w:p w:rsidR="00376D97" w:rsidRPr="002A5429" w:rsidRDefault="00376D97" w:rsidP="002A5429">
      <w:pPr>
        <w:spacing w:line="276" w:lineRule="auto"/>
        <w:rPr>
          <w:rFonts w:ascii="Arial" w:hAnsi="Arial" w:cs="Arial"/>
          <w:sz w:val="22"/>
          <w:szCs w:val="20"/>
          <w:lang w:val="en-US"/>
        </w:rPr>
      </w:pPr>
      <w:r w:rsidRPr="002A5429">
        <w:rPr>
          <w:rFonts w:ascii="Arial" w:hAnsi="Arial" w:cs="Arial"/>
          <w:sz w:val="22"/>
          <w:szCs w:val="20"/>
          <w:lang w:val="en-US"/>
        </w:rPr>
        <w:t>The detection distance depends on various factors, such as external illumination, camera lens features, visual acuity of the operator performing the search and can be up to 10 m.</w:t>
      </w:r>
    </w:p>
    <w:p w:rsidR="00376D97" w:rsidRPr="002A5429" w:rsidRDefault="00376D97" w:rsidP="002A5429">
      <w:pPr>
        <w:spacing w:line="276" w:lineRule="auto"/>
        <w:rPr>
          <w:rFonts w:ascii="Arial" w:hAnsi="Arial" w:cs="Arial"/>
          <w:sz w:val="22"/>
          <w:szCs w:val="20"/>
          <w:lang w:val="en-US"/>
        </w:rPr>
      </w:pPr>
    </w:p>
    <w:p w:rsidR="00376D97" w:rsidRPr="002A5429" w:rsidRDefault="00376D97" w:rsidP="002A5429">
      <w:pPr>
        <w:spacing w:line="276" w:lineRule="auto"/>
        <w:rPr>
          <w:rFonts w:ascii="Arial" w:hAnsi="Arial" w:cs="Arial"/>
          <w:sz w:val="22"/>
          <w:szCs w:val="20"/>
          <w:lang w:val="en-US"/>
        </w:rPr>
      </w:pPr>
      <w:r w:rsidRPr="002A5429">
        <w:rPr>
          <w:rFonts w:ascii="Arial" w:hAnsi="Arial" w:cs="Arial"/>
          <w:sz w:val="22"/>
          <w:szCs w:val="20"/>
          <w:lang w:val="en-US"/>
        </w:rPr>
        <w:t>To turn on the device, press and hold the button on the front panel of the device.</w:t>
      </w:r>
    </w:p>
    <w:p w:rsidR="00376D97" w:rsidRPr="002A5429" w:rsidRDefault="00376D97" w:rsidP="002A5429">
      <w:pPr>
        <w:spacing w:line="276" w:lineRule="auto"/>
        <w:rPr>
          <w:rFonts w:ascii="Arial" w:hAnsi="Arial" w:cs="Arial"/>
          <w:sz w:val="22"/>
          <w:szCs w:val="20"/>
          <w:lang w:val="en-US"/>
        </w:rPr>
      </w:pPr>
      <w:r w:rsidRPr="002A5429">
        <w:rPr>
          <w:rFonts w:ascii="Arial" w:hAnsi="Arial" w:cs="Arial"/>
          <w:sz w:val="22"/>
          <w:szCs w:val="20"/>
          <w:lang w:val="en-US"/>
        </w:rPr>
        <w:t>To switch between modes shortly press this button.</w:t>
      </w:r>
    </w:p>
    <w:p w:rsidR="00376D97" w:rsidRPr="002A5429" w:rsidRDefault="00376D97" w:rsidP="002A5429">
      <w:pPr>
        <w:spacing w:line="276" w:lineRule="auto"/>
        <w:rPr>
          <w:rFonts w:ascii="Arial" w:hAnsi="Arial" w:cs="Arial"/>
          <w:sz w:val="22"/>
          <w:szCs w:val="20"/>
          <w:lang w:val="en-US"/>
        </w:rPr>
      </w:pPr>
      <w:r w:rsidRPr="002A5429">
        <w:rPr>
          <w:rFonts w:ascii="Arial" w:hAnsi="Arial" w:cs="Arial"/>
          <w:sz w:val="22"/>
          <w:szCs w:val="20"/>
          <w:lang w:val="en-US"/>
        </w:rPr>
        <w:t>To turn off the device, press and hold the button on the front panel of the device.</w:t>
      </w:r>
    </w:p>
    <w:p w:rsidR="00B21E97" w:rsidRPr="002A5429" w:rsidRDefault="00376D97" w:rsidP="002A5429">
      <w:pPr>
        <w:spacing w:line="276" w:lineRule="auto"/>
        <w:rPr>
          <w:rFonts w:ascii="Times New Roman" w:hAnsi="Times New Roman"/>
          <w:sz w:val="22"/>
          <w:szCs w:val="20"/>
          <w:lang w:val="en-US"/>
        </w:rPr>
      </w:pPr>
      <w:r w:rsidRPr="002A5429">
        <w:rPr>
          <w:rFonts w:ascii="Arial" w:hAnsi="Arial" w:cs="Arial"/>
          <w:sz w:val="22"/>
          <w:szCs w:val="20"/>
          <w:lang w:val="en-US"/>
        </w:rPr>
        <w:t>If you forgot to turn off the device, to save battery it shuts by itself after 5 minutes.</w:t>
      </w:r>
    </w:p>
    <w:p w:rsidR="00B21E97" w:rsidRPr="002A5429" w:rsidRDefault="00B21E97" w:rsidP="00B21E97">
      <w:pPr>
        <w:rPr>
          <w:rFonts w:ascii="Times New Roman" w:hAnsi="Times New Roman"/>
          <w:sz w:val="22"/>
          <w:szCs w:val="20"/>
          <w:lang w:val="en-US"/>
        </w:rPr>
      </w:pPr>
    </w:p>
    <w:sectPr w:rsidR="00B21E97" w:rsidRPr="002A5429" w:rsidSect="00AC4606">
      <w:pgSz w:w="11906" w:h="16838"/>
      <w:pgMar w:top="284" w:right="45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ertus Medium CE">
    <w:altName w:val="Candara"/>
    <w:charset w:val="00"/>
    <w:family w:val="swiss"/>
    <w:pitch w:val="variable"/>
    <w:sig w:usb0="00000001"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8E"/>
    <w:multiLevelType w:val="hybridMultilevel"/>
    <w:tmpl w:val="E7F0838C"/>
    <w:lvl w:ilvl="0" w:tplc="EB281E1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3CC23E4"/>
    <w:multiLevelType w:val="hybridMultilevel"/>
    <w:tmpl w:val="E1FE5958"/>
    <w:lvl w:ilvl="0" w:tplc="03A4142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364853"/>
    <w:multiLevelType w:val="hybridMultilevel"/>
    <w:tmpl w:val="1A1639C6"/>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0BF2493"/>
    <w:multiLevelType w:val="hybridMultilevel"/>
    <w:tmpl w:val="AB4643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97"/>
    <w:rsid w:val="00014FF3"/>
    <w:rsid w:val="00042EA1"/>
    <w:rsid w:val="00085882"/>
    <w:rsid w:val="00261A48"/>
    <w:rsid w:val="00292A77"/>
    <w:rsid w:val="002A5429"/>
    <w:rsid w:val="002C4059"/>
    <w:rsid w:val="00322AB5"/>
    <w:rsid w:val="003332A1"/>
    <w:rsid w:val="00376D97"/>
    <w:rsid w:val="003779D2"/>
    <w:rsid w:val="00490C73"/>
    <w:rsid w:val="00514656"/>
    <w:rsid w:val="005C35C2"/>
    <w:rsid w:val="005D0E63"/>
    <w:rsid w:val="00603D55"/>
    <w:rsid w:val="007245E6"/>
    <w:rsid w:val="00794005"/>
    <w:rsid w:val="007A2D4D"/>
    <w:rsid w:val="00803D01"/>
    <w:rsid w:val="00813218"/>
    <w:rsid w:val="008916D1"/>
    <w:rsid w:val="008C75A1"/>
    <w:rsid w:val="00905423"/>
    <w:rsid w:val="00936076"/>
    <w:rsid w:val="00A84759"/>
    <w:rsid w:val="00AC4606"/>
    <w:rsid w:val="00AD5FBC"/>
    <w:rsid w:val="00B0505D"/>
    <w:rsid w:val="00B104B1"/>
    <w:rsid w:val="00B21E97"/>
    <w:rsid w:val="00C41D03"/>
    <w:rsid w:val="00C75A4A"/>
    <w:rsid w:val="00C76DB2"/>
    <w:rsid w:val="00CA6D87"/>
    <w:rsid w:val="00D743A3"/>
    <w:rsid w:val="00E31166"/>
    <w:rsid w:val="00E406B8"/>
    <w:rsid w:val="00F2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7"/>
    <w:pPr>
      <w:spacing w:line="240" w:lineRule="auto"/>
    </w:pPr>
    <w:rPr>
      <w:rFonts w:ascii="Albertus Medium CE" w:eastAsia="Times New Roman" w:hAnsi="Albertus Medium CE"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23"/>
    <w:pPr>
      <w:ind w:left="720"/>
      <w:contextualSpacing/>
    </w:pPr>
  </w:style>
  <w:style w:type="paragraph" w:styleId="a4">
    <w:name w:val="Balloon Text"/>
    <w:basedOn w:val="a"/>
    <w:link w:val="a5"/>
    <w:uiPriority w:val="99"/>
    <w:semiHidden/>
    <w:unhideWhenUsed/>
    <w:rsid w:val="007245E6"/>
    <w:rPr>
      <w:rFonts w:ascii="Tahoma" w:hAnsi="Tahoma" w:cs="Tahoma"/>
      <w:sz w:val="16"/>
      <w:szCs w:val="16"/>
    </w:rPr>
  </w:style>
  <w:style w:type="character" w:customStyle="1" w:styleId="a5">
    <w:name w:val="Текст выноски Знак"/>
    <w:basedOn w:val="a0"/>
    <w:link w:val="a4"/>
    <w:uiPriority w:val="99"/>
    <w:semiHidden/>
    <w:rsid w:val="007245E6"/>
    <w:rPr>
      <w:rFonts w:ascii="Tahoma" w:eastAsia="Times New Roman" w:hAnsi="Tahoma" w:cs="Tahoma"/>
      <w:sz w:val="16"/>
      <w:szCs w:val="16"/>
      <w:lang w:eastAsia="ru-RU"/>
    </w:rPr>
  </w:style>
  <w:style w:type="table" w:styleId="a6">
    <w:name w:val="Table Grid"/>
    <w:basedOn w:val="a1"/>
    <w:uiPriority w:val="59"/>
    <w:rsid w:val="00AC46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7"/>
    <w:pPr>
      <w:spacing w:line="240" w:lineRule="auto"/>
    </w:pPr>
    <w:rPr>
      <w:rFonts w:ascii="Albertus Medium CE" w:eastAsia="Times New Roman" w:hAnsi="Albertus Medium CE"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23"/>
    <w:pPr>
      <w:ind w:left="720"/>
      <w:contextualSpacing/>
    </w:pPr>
  </w:style>
  <w:style w:type="paragraph" w:styleId="a4">
    <w:name w:val="Balloon Text"/>
    <w:basedOn w:val="a"/>
    <w:link w:val="a5"/>
    <w:uiPriority w:val="99"/>
    <w:semiHidden/>
    <w:unhideWhenUsed/>
    <w:rsid w:val="007245E6"/>
    <w:rPr>
      <w:rFonts w:ascii="Tahoma" w:hAnsi="Tahoma" w:cs="Tahoma"/>
      <w:sz w:val="16"/>
      <w:szCs w:val="16"/>
    </w:rPr>
  </w:style>
  <w:style w:type="character" w:customStyle="1" w:styleId="a5">
    <w:name w:val="Текст выноски Знак"/>
    <w:basedOn w:val="a0"/>
    <w:link w:val="a4"/>
    <w:uiPriority w:val="99"/>
    <w:semiHidden/>
    <w:rsid w:val="007245E6"/>
    <w:rPr>
      <w:rFonts w:ascii="Tahoma" w:eastAsia="Times New Roman" w:hAnsi="Tahoma" w:cs="Tahoma"/>
      <w:sz w:val="16"/>
      <w:szCs w:val="16"/>
      <w:lang w:eastAsia="ru-RU"/>
    </w:rPr>
  </w:style>
  <w:style w:type="table" w:styleId="a6">
    <w:name w:val="Table Grid"/>
    <w:basedOn w:val="a1"/>
    <w:uiPriority w:val="59"/>
    <w:rsid w:val="00AC46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85579-DEF7-4919-8EC4-87DD31AD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Наталья</cp:lastModifiedBy>
  <cp:revision>3</cp:revision>
  <cp:lastPrinted>2017-03-01T08:53:00Z</cp:lastPrinted>
  <dcterms:created xsi:type="dcterms:W3CDTF">2019-05-21T07:54:00Z</dcterms:created>
  <dcterms:modified xsi:type="dcterms:W3CDTF">2019-05-21T07:59:00Z</dcterms:modified>
</cp:coreProperties>
</file>